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3C3" w:rsidRDefault="004923C3" w:rsidP="004923C3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48"/>
          <w:szCs w:val="48"/>
        </w:rPr>
      </w:pPr>
      <w:r w:rsidRPr="0025186F">
        <w:rPr>
          <w:rFonts w:ascii="华文楷体" w:eastAsia="华文楷体" w:hAnsi="华文楷体" w:hint="eastAsia"/>
          <w:b/>
          <w:color w:val="FF0000"/>
          <w:sz w:val="48"/>
          <w:szCs w:val="48"/>
        </w:rPr>
        <w:t>中国矿业大学国际学院</w:t>
      </w:r>
    </w:p>
    <w:p w:rsidR="004923C3" w:rsidRPr="00700142" w:rsidRDefault="004923C3" w:rsidP="004923C3">
      <w:pPr>
        <w:spacing w:line="400" w:lineRule="exact"/>
        <w:ind w:right="561"/>
        <w:jc w:val="center"/>
        <w:rPr>
          <w:rFonts w:ascii="华文楷体" w:eastAsia="华文楷体" w:hAnsi="华文楷体"/>
          <w:b/>
          <w:color w:val="FF0000"/>
          <w:sz w:val="32"/>
          <w:szCs w:val="32"/>
        </w:rPr>
      </w:pPr>
      <w:r w:rsidRPr="00700142">
        <w:rPr>
          <w:rFonts w:ascii="华文楷体" w:eastAsia="华文楷体" w:hAnsi="华文楷体" w:hint="eastAsia"/>
          <w:b/>
          <w:color w:val="FF0000"/>
          <w:sz w:val="32"/>
          <w:szCs w:val="32"/>
        </w:rPr>
        <w:t>INTERNATIONAL COLLEGE</w:t>
      </w:r>
      <w:r w:rsidRPr="00700142">
        <w:rPr>
          <w:rFonts w:ascii="华文楷体" w:eastAsia="华文楷体" w:hAnsi="华文楷体"/>
          <w:b/>
          <w:color w:val="FF0000"/>
          <w:sz w:val="32"/>
          <w:szCs w:val="32"/>
        </w:rPr>
        <w:t>, CUMT</w:t>
      </w:r>
    </w:p>
    <w:p w:rsidR="004923C3" w:rsidRPr="00B06D18" w:rsidRDefault="00D60395" w:rsidP="00630820">
      <w:pPr>
        <w:spacing w:afterLines="50" w:line="440" w:lineRule="exact"/>
        <w:ind w:right="560"/>
        <w:jc w:val="center"/>
        <w:rPr>
          <w:rFonts w:ascii="宋体" w:hAnsi="宋体"/>
          <w:b/>
          <w:sz w:val="32"/>
          <w:szCs w:val="32"/>
        </w:rPr>
      </w:pPr>
      <w:r w:rsidRPr="00D60395">
        <w:rPr>
          <w:rFonts w:ascii="华文楷体" w:eastAsia="华文楷体" w:hAnsi="华文楷体"/>
          <w:b/>
          <w:noProof/>
          <w:color w:val="FF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.4pt;margin-top:8pt;width:447.75pt;height:2.25pt;flip:y;z-index:1" o:connectortype="straight" strokecolor="red" strokeweight="1pt"/>
        </w:pict>
      </w:r>
    </w:p>
    <w:p w:rsidR="001D403D" w:rsidRDefault="00CB69AA" w:rsidP="00DE2712">
      <w:pPr>
        <w:widowControl/>
        <w:shd w:val="clear" w:color="auto" w:fill="FFFFFF"/>
        <w:spacing w:line="48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 w:rsidRPr="00E12D95">
        <w:rPr>
          <w:rFonts w:ascii="方正小标宋_GBK" w:eastAsia="方正小标宋_GBK" w:hAnsiTheme="majorEastAsia" w:hint="eastAsia"/>
          <w:b/>
          <w:sz w:val="44"/>
          <w:szCs w:val="44"/>
        </w:rPr>
        <w:t>关于</w:t>
      </w:r>
      <w:r w:rsidR="001D403D">
        <w:rPr>
          <w:rFonts w:ascii="方正小标宋_GBK" w:eastAsia="方正小标宋_GBK" w:hAnsiTheme="majorEastAsia" w:hint="eastAsia"/>
          <w:b/>
          <w:sz w:val="44"/>
          <w:szCs w:val="44"/>
        </w:rPr>
        <w:t>选派赴</w:t>
      </w:r>
      <w:r w:rsidRPr="00E12D95">
        <w:rPr>
          <w:rFonts w:ascii="方正小标宋_GBK" w:eastAsia="方正小标宋_GBK" w:hAnsiTheme="majorEastAsia" w:hint="eastAsia"/>
          <w:b/>
          <w:sz w:val="44"/>
          <w:szCs w:val="44"/>
        </w:rPr>
        <w:t>德国</w:t>
      </w:r>
      <w:r w:rsidR="006E3516">
        <w:rPr>
          <w:rFonts w:ascii="方正小标宋_GBK" w:eastAsia="方正小标宋_GBK" w:hAnsiTheme="majorEastAsia" w:hint="eastAsia"/>
          <w:b/>
          <w:sz w:val="44"/>
          <w:szCs w:val="44"/>
        </w:rPr>
        <w:t>弗莱贝格</w:t>
      </w:r>
      <w:r w:rsidR="00521D06">
        <w:rPr>
          <w:rFonts w:ascii="方正小标宋_GBK" w:eastAsia="方正小标宋_GBK" w:hAnsiTheme="majorEastAsia" w:hint="eastAsia"/>
          <w:b/>
          <w:sz w:val="44"/>
          <w:szCs w:val="44"/>
        </w:rPr>
        <w:t>工业</w:t>
      </w:r>
      <w:r w:rsidRPr="00E12D95">
        <w:rPr>
          <w:rFonts w:ascii="方正小标宋_GBK" w:eastAsia="方正小标宋_GBK" w:hAnsiTheme="majorEastAsia" w:hint="eastAsia"/>
          <w:b/>
          <w:sz w:val="44"/>
          <w:szCs w:val="44"/>
        </w:rPr>
        <w:t>大学</w:t>
      </w:r>
    </w:p>
    <w:p w:rsidR="00CB69AA" w:rsidRPr="00E12D95" w:rsidRDefault="001D403D" w:rsidP="00DE2712">
      <w:pPr>
        <w:widowControl/>
        <w:shd w:val="clear" w:color="auto" w:fill="FFFFFF"/>
        <w:spacing w:line="480" w:lineRule="exact"/>
        <w:jc w:val="center"/>
        <w:rPr>
          <w:rFonts w:ascii="方正小标宋_GBK" w:eastAsia="方正小标宋_GBK" w:hAnsiTheme="majorEastAsia"/>
          <w:b/>
          <w:sz w:val="44"/>
          <w:szCs w:val="44"/>
        </w:rPr>
      </w:pPr>
      <w:r>
        <w:rPr>
          <w:rFonts w:ascii="方正小标宋_GBK" w:eastAsia="方正小标宋_GBK" w:hAnsiTheme="majorEastAsia" w:hint="eastAsia"/>
          <w:b/>
          <w:sz w:val="44"/>
          <w:szCs w:val="44"/>
        </w:rPr>
        <w:t>攻读</w:t>
      </w:r>
      <w:r w:rsidR="00CB69AA" w:rsidRPr="00E12D95">
        <w:rPr>
          <w:rFonts w:ascii="方正小标宋_GBK" w:eastAsia="方正小标宋_GBK" w:hAnsiTheme="majorEastAsia" w:hint="eastAsia"/>
          <w:b/>
          <w:sz w:val="44"/>
          <w:szCs w:val="44"/>
        </w:rPr>
        <w:t>硕士</w:t>
      </w:r>
      <w:r>
        <w:rPr>
          <w:rFonts w:ascii="方正小标宋_GBK" w:eastAsia="方正小标宋_GBK" w:hAnsiTheme="majorEastAsia" w:hint="eastAsia"/>
          <w:b/>
          <w:sz w:val="44"/>
          <w:szCs w:val="44"/>
        </w:rPr>
        <w:t>学位</w:t>
      </w:r>
      <w:r w:rsidRPr="00E12D95">
        <w:rPr>
          <w:rFonts w:ascii="方正小标宋_GBK" w:eastAsia="方正小标宋_GBK" w:hAnsiTheme="majorEastAsia" w:hint="eastAsia"/>
          <w:b/>
          <w:sz w:val="44"/>
          <w:szCs w:val="44"/>
        </w:rPr>
        <w:t>的</w:t>
      </w:r>
      <w:r>
        <w:rPr>
          <w:rFonts w:ascii="方正小标宋_GBK" w:eastAsia="方正小标宋_GBK" w:hAnsiTheme="majorEastAsia" w:hint="eastAsia"/>
          <w:b/>
          <w:sz w:val="44"/>
          <w:szCs w:val="44"/>
        </w:rPr>
        <w:t>留学</w:t>
      </w:r>
      <w:r w:rsidR="00CB69AA" w:rsidRPr="00E12D95">
        <w:rPr>
          <w:rFonts w:ascii="方正小标宋_GBK" w:eastAsia="方正小标宋_GBK" w:hAnsiTheme="majorEastAsia" w:hint="eastAsia"/>
          <w:b/>
          <w:sz w:val="44"/>
          <w:szCs w:val="44"/>
        </w:rPr>
        <w:t>通知</w:t>
      </w:r>
    </w:p>
    <w:p w:rsidR="00DE2712" w:rsidRPr="00063C52" w:rsidRDefault="00DE2712" w:rsidP="00630820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063C52">
        <w:rPr>
          <w:rFonts w:ascii="仿宋_GB2312" w:eastAsia="仿宋_GB2312" w:hAnsiTheme="minorEastAsia" w:cs="宋体" w:hint="eastAsia"/>
          <w:kern w:val="0"/>
          <w:sz w:val="32"/>
          <w:szCs w:val="32"/>
        </w:rPr>
        <w:t>各学院：</w:t>
      </w:r>
    </w:p>
    <w:p w:rsidR="00CB69AA" w:rsidRPr="00E12D95" w:rsidRDefault="00E12D95" w:rsidP="00630820">
      <w:pPr>
        <w:widowControl/>
        <w:spacing w:beforeLines="50" w:line="400" w:lineRule="exact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</w:t>
      </w:r>
      <w:r w:rsidR="00DE2712">
        <w:rPr>
          <w:rFonts w:ascii="仿宋_GB2312" w:eastAsia="仿宋_GB2312" w:hAnsiTheme="minorEastAsia" w:cs="宋体" w:hint="eastAsia"/>
          <w:kern w:val="0"/>
          <w:sz w:val="32"/>
          <w:szCs w:val="32"/>
        </w:rPr>
        <w:tab/>
        <w:t xml:space="preserve">  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根据我校与德国</w:t>
      </w:r>
      <w:r w:rsidR="006E3516">
        <w:rPr>
          <w:rFonts w:ascii="仿宋_GB2312" w:eastAsia="仿宋_GB2312" w:hAnsiTheme="minorEastAsia" w:cs="宋体" w:hint="eastAsia"/>
          <w:kern w:val="0"/>
          <w:sz w:val="32"/>
          <w:szCs w:val="32"/>
        </w:rPr>
        <w:t>弗莱贝格</w:t>
      </w:r>
      <w:r w:rsidR="00521D06">
        <w:rPr>
          <w:rFonts w:ascii="仿宋_GB2312" w:eastAsia="仿宋_GB2312" w:hAnsiTheme="minorEastAsia" w:cs="宋体" w:hint="eastAsia"/>
          <w:kern w:val="0"/>
          <w:sz w:val="32"/>
          <w:szCs w:val="32"/>
        </w:rPr>
        <w:t>工业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大学</w:t>
      </w:r>
      <w:r w:rsidR="00521D06" w:rsidRPr="00521D06">
        <w:rPr>
          <w:rFonts w:ascii="仿宋_GB2312" w:eastAsia="仿宋_GB2312" w:hAnsiTheme="minorEastAsia" w:cs="宋体"/>
          <w:kern w:val="0"/>
          <w:sz w:val="32"/>
          <w:szCs w:val="32"/>
        </w:rPr>
        <w:t>（Technische Universit</w:t>
      </w:r>
      <w:r w:rsidR="00521D06" w:rsidRPr="00521D06">
        <w:rPr>
          <w:rFonts w:ascii="仿宋_GB2312" w:eastAsia="仿宋_GB2312" w:hAnsiTheme="minorEastAsia" w:cs="宋体"/>
          <w:kern w:val="0"/>
          <w:sz w:val="32"/>
          <w:szCs w:val="32"/>
        </w:rPr>
        <w:t>ä</w:t>
      </w:r>
      <w:r w:rsidR="00521D06" w:rsidRPr="00521D06">
        <w:rPr>
          <w:rFonts w:ascii="仿宋_GB2312" w:eastAsia="仿宋_GB2312" w:hAnsiTheme="minorEastAsia" w:cs="宋体"/>
          <w:kern w:val="0"/>
          <w:sz w:val="32"/>
          <w:szCs w:val="32"/>
        </w:rPr>
        <w:t>t Bergakademie Freiberg）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签订的</w:t>
      </w:r>
      <w:r w:rsidR="00DE2712">
        <w:rPr>
          <w:rFonts w:ascii="仿宋_GB2312" w:eastAsia="仿宋_GB2312" w:hAnsiTheme="minorEastAsia" w:cs="宋体" w:hint="eastAsia"/>
          <w:kern w:val="0"/>
          <w:sz w:val="32"/>
          <w:szCs w:val="32"/>
        </w:rPr>
        <w:t>“4+2”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硕士生</w:t>
      </w:r>
      <w:r w:rsidR="0064396A">
        <w:rPr>
          <w:rFonts w:ascii="仿宋_GB2312" w:eastAsia="仿宋_GB2312" w:hAnsiTheme="minorEastAsia" w:cs="宋体" w:hint="eastAsia"/>
          <w:kern w:val="0"/>
          <w:sz w:val="32"/>
          <w:szCs w:val="32"/>
        </w:rPr>
        <w:t>培养项目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协议，我校将</w:t>
      </w:r>
      <w:r w:rsidR="00DE2712">
        <w:rPr>
          <w:rFonts w:ascii="仿宋_GB2312" w:eastAsia="仿宋_GB2312" w:hAnsiTheme="minorEastAsia" w:cs="宋体" w:hint="eastAsia"/>
          <w:kern w:val="0"/>
          <w:sz w:val="32"/>
          <w:szCs w:val="32"/>
        </w:rPr>
        <w:t>从</w:t>
      </w:r>
      <w:r w:rsidR="00CB69AA" w:rsidRPr="00E12D95">
        <w:rPr>
          <w:rFonts w:ascii="仿宋_GB2312" w:eastAsia="仿宋_GB2312" w:hAnsiTheme="minorEastAsia" w:cs="宋体"/>
          <w:kern w:val="0"/>
          <w:sz w:val="32"/>
          <w:szCs w:val="32"/>
        </w:rPr>
        <w:t>20</w:t>
      </w:r>
      <w:r w:rsidR="000458EB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1</w:t>
      </w:r>
      <w:r w:rsidR="00630820">
        <w:rPr>
          <w:rFonts w:ascii="仿宋_GB2312" w:eastAsia="仿宋_GB2312" w:hAnsiTheme="minorEastAsia" w:cs="宋体" w:hint="eastAsia"/>
          <w:kern w:val="0"/>
          <w:sz w:val="32"/>
          <w:szCs w:val="32"/>
        </w:rPr>
        <w:t>3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级或已经毕业的学生</w:t>
      </w:r>
      <w:r w:rsidR="00DE2712">
        <w:rPr>
          <w:rFonts w:ascii="仿宋_GB2312" w:eastAsia="仿宋_GB2312" w:hAnsiTheme="minorEastAsia" w:cs="宋体" w:hint="eastAsia"/>
          <w:kern w:val="0"/>
          <w:sz w:val="32"/>
          <w:szCs w:val="32"/>
        </w:rPr>
        <w:t>中选派10名左右优秀学生赴</w:t>
      </w:r>
      <w:r w:rsidR="006E3516">
        <w:rPr>
          <w:rFonts w:ascii="仿宋_GB2312" w:eastAsia="仿宋_GB2312" w:hAnsiTheme="minorEastAsia" w:cs="宋体" w:hint="eastAsia"/>
          <w:kern w:val="0"/>
          <w:sz w:val="32"/>
          <w:szCs w:val="32"/>
        </w:rPr>
        <w:t>弗莱贝格</w:t>
      </w:r>
      <w:r w:rsidR="00521D06">
        <w:rPr>
          <w:rFonts w:ascii="仿宋_GB2312" w:eastAsia="仿宋_GB2312" w:hAnsiTheme="minorEastAsia" w:cs="宋体" w:hint="eastAsia"/>
          <w:kern w:val="0"/>
          <w:sz w:val="32"/>
          <w:szCs w:val="32"/>
        </w:rPr>
        <w:t>工业</w:t>
      </w:r>
      <w:r w:rsidR="00DE2712">
        <w:rPr>
          <w:rFonts w:ascii="仿宋_GB2312" w:eastAsia="仿宋_GB2312" w:hAnsiTheme="minorEastAsia" w:cs="宋体" w:hint="eastAsia"/>
          <w:kern w:val="0"/>
          <w:sz w:val="32"/>
          <w:szCs w:val="32"/>
        </w:rPr>
        <w:t>大学学习，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攻读硕士学位。为做好</w:t>
      </w:r>
      <w:r w:rsidR="00DE2712">
        <w:rPr>
          <w:rFonts w:ascii="仿宋_GB2312" w:eastAsia="仿宋_GB2312" w:hAnsi="Times New Roman" w:hint="eastAsia"/>
          <w:sz w:val="32"/>
          <w:szCs w:val="32"/>
        </w:rPr>
        <w:t>201</w:t>
      </w:r>
      <w:r w:rsidR="00701951">
        <w:rPr>
          <w:rFonts w:ascii="仿宋_GB2312" w:eastAsia="仿宋_GB2312" w:hAnsi="Times New Roman" w:hint="eastAsia"/>
          <w:sz w:val="32"/>
          <w:szCs w:val="32"/>
        </w:rPr>
        <w:t>6</w:t>
      </w:r>
      <w:r w:rsidR="00DE2712">
        <w:rPr>
          <w:rFonts w:ascii="仿宋_GB2312" w:eastAsia="仿宋_GB2312" w:hAnsi="Times New Roman" w:hint="eastAsia"/>
          <w:sz w:val="32"/>
          <w:szCs w:val="32"/>
        </w:rPr>
        <w:t>年的项目</w:t>
      </w:r>
      <w:r w:rsidR="00CB69AA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选拔工作，现将有关事项通知如下：</w:t>
      </w:r>
    </w:p>
    <w:p w:rsidR="00CB69AA" w:rsidRPr="00DE2712" w:rsidRDefault="00CB69AA" w:rsidP="00DE2712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DE2712">
        <w:rPr>
          <w:rFonts w:ascii="黑体" w:eastAsia="黑体" w:hAnsi="Times New Roman" w:hint="eastAsia"/>
          <w:sz w:val="32"/>
          <w:szCs w:val="32"/>
        </w:rPr>
        <w:t>一、</w:t>
      </w:r>
      <w:r w:rsidR="00DE2712" w:rsidRPr="00DE2712">
        <w:rPr>
          <w:rFonts w:ascii="黑体" w:eastAsia="黑体" w:hAnsi="Times New Roman" w:hint="eastAsia"/>
          <w:sz w:val="32"/>
          <w:szCs w:val="32"/>
        </w:rPr>
        <w:t>“</w:t>
      </w:r>
      <w:r w:rsidR="00DE2712" w:rsidRPr="00DE2712">
        <w:rPr>
          <w:rFonts w:ascii="黑体" w:eastAsia="黑体" w:hAnsi="Times New Roman"/>
          <w:sz w:val="32"/>
          <w:szCs w:val="32"/>
        </w:rPr>
        <w:t>4+2</w:t>
      </w:r>
      <w:r w:rsidR="00DE2712" w:rsidRPr="00DE2712">
        <w:rPr>
          <w:rFonts w:ascii="黑体" w:eastAsia="黑体" w:hAnsi="Times New Roman" w:hint="eastAsia"/>
          <w:sz w:val="32"/>
          <w:szCs w:val="32"/>
        </w:rPr>
        <w:t>”</w:t>
      </w:r>
      <w:r w:rsidR="0064396A">
        <w:rPr>
          <w:rFonts w:ascii="黑体" w:eastAsia="黑体" w:hAnsi="Times New Roman" w:hint="eastAsia"/>
          <w:sz w:val="32"/>
          <w:szCs w:val="32"/>
        </w:rPr>
        <w:t>模式</w:t>
      </w:r>
      <w:r w:rsidRPr="00DE2712">
        <w:rPr>
          <w:rFonts w:ascii="黑体" w:eastAsia="黑体" w:hAnsi="Times New Roman" w:hint="eastAsia"/>
          <w:sz w:val="32"/>
          <w:szCs w:val="32"/>
        </w:rPr>
        <w:t>（英语教学）</w:t>
      </w:r>
    </w:p>
    <w:p w:rsidR="00DE2712" w:rsidRPr="00521D06" w:rsidRDefault="00DE2712" w:rsidP="00DE2712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学生出国前完成本科阶段</w:t>
      </w:r>
      <w:r w:rsidR="004558D7">
        <w:rPr>
          <w:rFonts w:ascii="仿宋_GB2312" w:eastAsia="仿宋_GB2312" w:hAnsi="Times New Roman" w:hint="eastAsia"/>
          <w:sz w:val="32"/>
          <w:szCs w:val="32"/>
        </w:rPr>
        <w:t>学习</w:t>
      </w:r>
      <w:r>
        <w:rPr>
          <w:rFonts w:ascii="仿宋_GB2312" w:eastAsia="仿宋_GB2312" w:hAnsi="Times New Roman" w:hint="eastAsia"/>
          <w:sz w:val="32"/>
          <w:szCs w:val="32"/>
        </w:rPr>
        <w:t>并取得</w:t>
      </w:r>
      <w:r w:rsidR="00C06210">
        <w:rPr>
          <w:rFonts w:ascii="仿宋_GB2312" w:eastAsia="仿宋_GB2312" w:hAnsiTheme="minorEastAsia" w:cs="宋体" w:hint="eastAsia"/>
          <w:kern w:val="0"/>
          <w:sz w:val="32"/>
          <w:szCs w:val="32"/>
        </w:rPr>
        <w:t>中国矿业大学本科毕业证书和学士学位证书</w:t>
      </w:r>
      <w:r>
        <w:rPr>
          <w:rFonts w:ascii="仿宋_GB2312" w:eastAsia="仿宋_GB2312" w:hAnsi="Times New Roman" w:hint="eastAsia"/>
          <w:sz w:val="32"/>
          <w:szCs w:val="32"/>
        </w:rPr>
        <w:t>，出国后</w:t>
      </w:r>
      <w:r w:rsidRPr="001A19E0">
        <w:rPr>
          <w:rFonts w:ascii="仿宋_GB2312" w:eastAsia="仿宋_GB2312" w:hAnsi="Times New Roman" w:hint="eastAsia"/>
          <w:sz w:val="32"/>
          <w:szCs w:val="32"/>
        </w:rPr>
        <w:t>在</w:t>
      </w:r>
      <w:r w:rsidR="006E3516">
        <w:rPr>
          <w:rFonts w:ascii="仿宋_GB2312" w:eastAsia="仿宋_GB2312" w:hAnsi="Times New Roman" w:hint="eastAsia"/>
          <w:sz w:val="32"/>
          <w:szCs w:val="32"/>
        </w:rPr>
        <w:t>弗莱贝格</w:t>
      </w:r>
      <w:r w:rsidR="00521D06">
        <w:rPr>
          <w:rFonts w:ascii="仿宋_GB2312" w:eastAsia="仿宋_GB2312" w:hAnsi="Times New Roman" w:hint="eastAsia"/>
          <w:sz w:val="32"/>
          <w:szCs w:val="32"/>
        </w:rPr>
        <w:t>工业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>
        <w:rPr>
          <w:rFonts w:ascii="仿宋_GB2312" w:eastAsia="仿宋_GB2312" w:hAnsi="Times New Roman" w:hint="eastAsia"/>
          <w:sz w:val="32"/>
          <w:szCs w:val="32"/>
        </w:rPr>
        <w:t>进行</w:t>
      </w:r>
      <w:r w:rsidR="00521D06">
        <w:rPr>
          <w:rFonts w:ascii="仿宋_GB2312" w:eastAsia="仿宋_GB2312" w:hAnsi="Times New Roman" w:hint="eastAsia"/>
          <w:sz w:val="32"/>
          <w:szCs w:val="32"/>
        </w:rPr>
        <w:t>3个学期</w:t>
      </w:r>
      <w:r w:rsidRPr="001A19E0">
        <w:rPr>
          <w:rFonts w:ascii="仿宋_GB2312" w:eastAsia="仿宋_GB2312" w:hAnsi="Times New Roman" w:hint="eastAsia"/>
          <w:sz w:val="32"/>
          <w:szCs w:val="32"/>
        </w:rPr>
        <w:t>的</w:t>
      </w:r>
      <w:r>
        <w:rPr>
          <w:rFonts w:ascii="仿宋_GB2312" w:eastAsia="仿宋_GB2312" w:hAnsi="Times New Roman" w:hint="eastAsia"/>
          <w:sz w:val="32"/>
          <w:szCs w:val="32"/>
        </w:rPr>
        <w:t>硕士</w:t>
      </w:r>
      <w:r w:rsidRPr="001A19E0">
        <w:rPr>
          <w:rFonts w:ascii="仿宋_GB2312" w:eastAsia="仿宋_GB2312" w:hAnsi="Times New Roman" w:hint="eastAsia"/>
          <w:sz w:val="32"/>
          <w:szCs w:val="32"/>
        </w:rPr>
        <w:t>课程学习</w:t>
      </w:r>
      <w:r>
        <w:rPr>
          <w:rFonts w:ascii="仿宋_GB2312" w:eastAsia="仿宋_GB2312" w:hAnsi="Times New Roman" w:hint="eastAsia"/>
          <w:sz w:val="32"/>
          <w:szCs w:val="32"/>
        </w:rPr>
        <w:t>，</w:t>
      </w:r>
      <w:r w:rsidRPr="001A19E0">
        <w:rPr>
          <w:rFonts w:ascii="仿宋_GB2312" w:eastAsia="仿宋_GB2312" w:hAnsi="Times New Roman" w:hint="eastAsia"/>
          <w:sz w:val="32"/>
          <w:szCs w:val="32"/>
        </w:rPr>
        <w:t>成绩合格且符合</w:t>
      </w:r>
      <w:r w:rsidR="006E3516">
        <w:rPr>
          <w:rFonts w:ascii="仿宋_GB2312" w:eastAsia="仿宋_GB2312" w:hAnsi="Times New Roman" w:hint="eastAsia"/>
          <w:sz w:val="32"/>
          <w:szCs w:val="32"/>
        </w:rPr>
        <w:t>弗莱贝格</w:t>
      </w:r>
      <w:r w:rsidR="00521D06">
        <w:rPr>
          <w:rFonts w:ascii="仿宋_GB2312" w:eastAsia="仿宋_GB2312" w:hAnsi="Times New Roman" w:hint="eastAsia"/>
          <w:sz w:val="32"/>
          <w:szCs w:val="32"/>
        </w:rPr>
        <w:t>工业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 w:rsidR="00C624C2">
        <w:rPr>
          <w:rFonts w:ascii="仿宋_GB2312" w:eastAsia="仿宋_GB2312" w:hAnsi="Times New Roman" w:hint="eastAsia"/>
          <w:sz w:val="32"/>
          <w:szCs w:val="32"/>
        </w:rPr>
        <w:t>硕士</w:t>
      </w:r>
      <w:r w:rsidRPr="001A19E0">
        <w:rPr>
          <w:rFonts w:ascii="仿宋_GB2312" w:eastAsia="仿宋_GB2312" w:hAnsi="Times New Roman" w:hint="eastAsia"/>
          <w:sz w:val="32"/>
          <w:szCs w:val="32"/>
        </w:rPr>
        <w:t>毕业及学位授予条件</w:t>
      </w:r>
      <w:r>
        <w:rPr>
          <w:rFonts w:ascii="仿宋_GB2312" w:eastAsia="仿宋_GB2312" w:hAnsi="Times New Roman" w:hint="eastAsia"/>
          <w:sz w:val="32"/>
          <w:szCs w:val="32"/>
        </w:rPr>
        <w:t>者，可获得</w:t>
      </w:r>
      <w:r w:rsidR="006E3516">
        <w:rPr>
          <w:rFonts w:ascii="仿宋_GB2312" w:eastAsia="仿宋_GB2312" w:hAnsi="Times New Roman" w:hint="eastAsia"/>
          <w:sz w:val="32"/>
          <w:szCs w:val="32"/>
        </w:rPr>
        <w:t>弗莱贝格</w:t>
      </w:r>
      <w:r w:rsidR="00521D06">
        <w:rPr>
          <w:rFonts w:ascii="仿宋_GB2312" w:eastAsia="仿宋_GB2312" w:hAnsi="Times New Roman" w:hint="eastAsia"/>
          <w:sz w:val="32"/>
          <w:szCs w:val="32"/>
        </w:rPr>
        <w:t>工业</w:t>
      </w:r>
      <w:r w:rsidRPr="001A19E0">
        <w:rPr>
          <w:rFonts w:ascii="仿宋_GB2312" w:eastAsia="仿宋_GB2312" w:hAnsi="Times New Roman" w:hint="eastAsia"/>
          <w:sz w:val="32"/>
          <w:szCs w:val="32"/>
        </w:rPr>
        <w:t>大学</w:t>
      </w:r>
      <w:r>
        <w:rPr>
          <w:rFonts w:ascii="仿宋_GB2312" w:eastAsia="仿宋_GB2312" w:hAnsi="Times New Roman" w:hint="eastAsia"/>
          <w:sz w:val="32"/>
          <w:szCs w:val="32"/>
        </w:rPr>
        <w:t>的</w:t>
      </w:r>
      <w:r w:rsidR="00C624C2">
        <w:rPr>
          <w:rFonts w:ascii="仿宋_GB2312" w:eastAsia="仿宋_GB2312" w:hAnsi="Times New Roman" w:hint="eastAsia"/>
          <w:sz w:val="32"/>
          <w:szCs w:val="32"/>
        </w:rPr>
        <w:t>硕士</w:t>
      </w:r>
      <w:r w:rsidR="00250605">
        <w:rPr>
          <w:rFonts w:ascii="仿宋_GB2312" w:eastAsia="仿宋_GB2312" w:hAnsi="Times New Roman" w:hint="eastAsia"/>
          <w:sz w:val="32"/>
          <w:szCs w:val="32"/>
        </w:rPr>
        <w:t>毕业证书和</w:t>
      </w:r>
      <w:r w:rsidR="0064396A">
        <w:rPr>
          <w:rFonts w:ascii="仿宋_GB2312" w:eastAsia="仿宋_GB2312" w:hAnsi="Times New Roman" w:hint="eastAsia"/>
          <w:sz w:val="32"/>
          <w:szCs w:val="32"/>
        </w:rPr>
        <w:t>硕士</w:t>
      </w:r>
      <w:r w:rsidRPr="001A19E0">
        <w:rPr>
          <w:rFonts w:ascii="仿宋_GB2312" w:eastAsia="仿宋_GB2312" w:hAnsi="Times New Roman" w:hint="eastAsia"/>
          <w:sz w:val="32"/>
          <w:szCs w:val="32"/>
        </w:rPr>
        <w:t>学位证书</w:t>
      </w:r>
      <w:r>
        <w:rPr>
          <w:rFonts w:ascii="仿宋_GB2312" w:eastAsia="仿宋_GB2312" w:hAnsi="Times New Roman" w:hint="eastAsia"/>
          <w:sz w:val="32"/>
          <w:szCs w:val="32"/>
        </w:rPr>
        <w:t>。</w:t>
      </w:r>
      <w:r w:rsidR="006E3516">
        <w:rPr>
          <w:rFonts w:ascii="仿宋_GB2312" w:eastAsia="仿宋_GB2312" w:hAnsi="Times New Roman" w:hint="eastAsia"/>
          <w:sz w:val="32"/>
          <w:szCs w:val="32"/>
        </w:rPr>
        <w:t>弗莱贝格</w:t>
      </w:r>
      <w:r w:rsidR="00521D06">
        <w:rPr>
          <w:rFonts w:ascii="仿宋_GB2312" w:eastAsia="仿宋_GB2312" w:hAnsi="Times New Roman" w:hint="eastAsia"/>
          <w:sz w:val="32"/>
          <w:szCs w:val="32"/>
        </w:rPr>
        <w:t>工业</w:t>
      </w:r>
      <w:r w:rsidR="00F76699">
        <w:rPr>
          <w:rFonts w:ascii="仿宋_GB2312" w:eastAsia="仿宋_GB2312" w:hAnsi="Times New Roman" w:hint="eastAsia"/>
          <w:sz w:val="32"/>
          <w:szCs w:val="32"/>
        </w:rPr>
        <w:t>大学网址</w:t>
      </w:r>
      <w:r w:rsidR="00521D06" w:rsidRPr="00521D06">
        <w:rPr>
          <w:rFonts w:ascii="仿宋_GB2312" w:eastAsia="仿宋_GB2312" w:hAnsi="Times New Roman"/>
          <w:sz w:val="32"/>
          <w:szCs w:val="32"/>
        </w:rPr>
        <w:t>http://tu-freiberg.de/</w:t>
      </w:r>
    </w:p>
    <w:p w:rsidR="00CB69AA" w:rsidRPr="00250605" w:rsidRDefault="00CB69AA" w:rsidP="00250605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250605">
        <w:rPr>
          <w:rFonts w:ascii="黑体" w:eastAsia="黑体" w:hAnsi="Times New Roman" w:hint="eastAsia"/>
          <w:sz w:val="32"/>
          <w:szCs w:val="32"/>
        </w:rPr>
        <w:t>二、选拔专业范围</w:t>
      </w:r>
    </w:p>
    <w:p w:rsidR="00521D06" w:rsidRPr="00521D06" w:rsidRDefault="00521D06" w:rsidP="00521D06">
      <w:pPr>
        <w:pStyle w:val="a4"/>
        <w:shd w:val="clear" w:color="auto" w:fill="FFFFFF"/>
        <w:spacing w:before="0" w:beforeAutospacing="0" w:after="0" w:afterAutospacing="0" w:line="270" w:lineRule="atLeast"/>
        <w:rPr>
          <w:rFonts w:ascii="仿宋_GB2312" w:eastAsia="仿宋_GB2312" w:hAnsiTheme="minorEastAsia"/>
          <w:sz w:val="32"/>
          <w:szCs w:val="32"/>
        </w:rPr>
      </w:pPr>
      <w:r w:rsidRPr="00521D06">
        <w:rPr>
          <w:rFonts w:ascii="仿宋_GB2312" w:eastAsia="仿宋_GB2312" w:hAnsiTheme="minorEastAsia"/>
          <w:sz w:val="32"/>
          <w:szCs w:val="32"/>
        </w:rPr>
        <w:t> </w:t>
      </w:r>
      <w:r>
        <w:rPr>
          <w:rFonts w:ascii="仿宋_GB2312" w:eastAsia="仿宋_GB2312" w:hAnsiTheme="minorEastAsia" w:hint="eastAsia"/>
          <w:sz w:val="32"/>
          <w:szCs w:val="32"/>
        </w:rPr>
        <w:tab/>
      </w:r>
      <w:r w:rsidRPr="00521D06">
        <w:rPr>
          <w:rFonts w:ascii="仿宋_GB2312" w:eastAsia="仿宋_GB2312" w:hAnsiTheme="minorEastAsia"/>
          <w:sz w:val="32"/>
          <w:szCs w:val="32"/>
        </w:rPr>
        <w:t>资源学院：水文与水资源工程、地质工程、人文地理与城乡规划</w:t>
      </w:r>
    </w:p>
    <w:p w:rsidR="00521D06" w:rsidRPr="00521D06" w:rsidRDefault="00521D06" w:rsidP="00521D06">
      <w:pPr>
        <w:pStyle w:val="a4"/>
        <w:shd w:val="clear" w:color="auto" w:fill="FFFFFF"/>
        <w:spacing w:before="0" w:beforeAutospacing="0" w:after="0" w:afterAutospacing="0" w:line="270" w:lineRule="atLeast"/>
        <w:rPr>
          <w:rFonts w:ascii="仿宋_GB2312" w:eastAsia="仿宋_GB2312" w:hAnsiTheme="minorEastAsia"/>
          <w:sz w:val="32"/>
          <w:szCs w:val="32"/>
        </w:rPr>
      </w:pPr>
      <w:r w:rsidRPr="00521D06">
        <w:rPr>
          <w:rFonts w:ascii="仿宋_GB2312" w:eastAsia="仿宋_GB2312" w:hAnsiTheme="minorEastAsia"/>
          <w:sz w:val="32"/>
          <w:szCs w:val="32"/>
        </w:rPr>
        <w:t>  </w:t>
      </w:r>
      <w:r w:rsidRPr="00521D06">
        <w:rPr>
          <w:rFonts w:ascii="仿宋_GB2312" w:eastAsia="仿宋_GB2312" w:hAnsiTheme="minorEastAsia"/>
          <w:sz w:val="32"/>
          <w:szCs w:val="32"/>
        </w:rPr>
        <w:t xml:space="preserve"> 矿业学院：采矿工程</w:t>
      </w:r>
    </w:p>
    <w:p w:rsidR="00521D06" w:rsidRPr="00521D06" w:rsidRDefault="00521D06" w:rsidP="00521D06">
      <w:pPr>
        <w:pStyle w:val="a4"/>
        <w:shd w:val="clear" w:color="auto" w:fill="FFFFFF"/>
        <w:spacing w:before="0" w:beforeAutospacing="0" w:after="0" w:afterAutospacing="0" w:line="270" w:lineRule="atLeast"/>
        <w:rPr>
          <w:rFonts w:ascii="仿宋_GB2312" w:eastAsia="仿宋_GB2312" w:hAnsiTheme="minorEastAsia"/>
          <w:sz w:val="32"/>
          <w:szCs w:val="32"/>
        </w:rPr>
      </w:pPr>
      <w:r w:rsidRPr="00521D06">
        <w:rPr>
          <w:rFonts w:ascii="仿宋_GB2312" w:eastAsia="仿宋_GB2312" w:hAnsiTheme="minorEastAsia"/>
          <w:sz w:val="32"/>
          <w:szCs w:val="32"/>
        </w:rPr>
        <w:t>  </w:t>
      </w:r>
      <w:r w:rsidRPr="00521D06">
        <w:rPr>
          <w:rFonts w:ascii="仿宋_GB2312" w:eastAsia="仿宋_GB2312" w:hAnsiTheme="minorEastAsia"/>
          <w:sz w:val="32"/>
          <w:szCs w:val="32"/>
        </w:rPr>
        <w:t xml:space="preserve"> 环测学院：环境工程、环境科学</w:t>
      </w:r>
    </w:p>
    <w:p w:rsidR="00521D06" w:rsidRDefault="00521D06" w:rsidP="00521D06">
      <w:pPr>
        <w:pStyle w:val="a4"/>
        <w:shd w:val="clear" w:color="auto" w:fill="FFFFFF"/>
        <w:spacing w:before="0" w:beforeAutospacing="0" w:after="0" w:afterAutospacing="0" w:line="270" w:lineRule="atLeast"/>
        <w:rPr>
          <w:rFonts w:ascii="仿宋_GB2312" w:eastAsia="仿宋_GB2312" w:hAnsiTheme="minorEastAsia"/>
          <w:sz w:val="32"/>
          <w:szCs w:val="32"/>
        </w:rPr>
      </w:pPr>
      <w:r w:rsidRPr="00521D06">
        <w:rPr>
          <w:rFonts w:ascii="仿宋_GB2312" w:eastAsia="仿宋_GB2312" w:hAnsiTheme="minorEastAsia"/>
          <w:sz w:val="32"/>
          <w:szCs w:val="32"/>
        </w:rPr>
        <w:t>  </w:t>
      </w:r>
      <w:r w:rsidRPr="00521D06">
        <w:rPr>
          <w:rFonts w:ascii="仿宋_GB2312" w:eastAsia="仿宋_GB2312" w:hAnsiTheme="minorEastAsia"/>
          <w:sz w:val="32"/>
          <w:szCs w:val="32"/>
        </w:rPr>
        <w:t xml:space="preserve"> 孙越崎学院：上述专业均可报名</w:t>
      </w:r>
    </w:p>
    <w:p w:rsidR="00701951" w:rsidRPr="00521D06" w:rsidRDefault="00701951" w:rsidP="00521D06">
      <w:pPr>
        <w:pStyle w:val="a4"/>
        <w:shd w:val="clear" w:color="auto" w:fill="FFFFFF"/>
        <w:spacing w:before="0" w:beforeAutospacing="0" w:after="0" w:afterAutospacing="0" w:line="270" w:lineRule="atLeas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其他专业学生如在官网上有匹配的研究生项目，也可以报名。</w:t>
      </w:r>
    </w:p>
    <w:p w:rsidR="00CB69AA" w:rsidRDefault="00CB69AA" w:rsidP="00250605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250605">
        <w:rPr>
          <w:rFonts w:ascii="黑体" w:eastAsia="黑体" w:hAnsi="Times New Roman" w:hint="eastAsia"/>
          <w:sz w:val="32"/>
          <w:szCs w:val="32"/>
        </w:rPr>
        <w:lastRenderedPageBreak/>
        <w:t>三、选派条件</w:t>
      </w:r>
    </w:p>
    <w:p w:rsidR="00250605" w:rsidRPr="001A19E0" w:rsidRDefault="00250605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1.品学兼优、身体健康，具有较高的综合素质和较强的独立学习及生活能力。</w:t>
      </w:r>
    </w:p>
    <w:p w:rsidR="00250605" w:rsidRPr="001A19E0" w:rsidRDefault="00250605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2.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被选派学生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取得应修读课程的全部学分（通识教育公选课和辅修课除外）；成绩优良，课程平均成绩7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5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分以上。</w:t>
      </w:r>
    </w:p>
    <w:p w:rsidR="00250605" w:rsidRDefault="002868FE" w:rsidP="002868FE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2868FE">
        <w:rPr>
          <w:rFonts w:ascii="仿宋_GB2312" w:eastAsia="仿宋_GB2312" w:hAnsiTheme="minorEastAsia" w:cs="宋体"/>
          <w:kern w:val="0"/>
          <w:sz w:val="32"/>
          <w:szCs w:val="32"/>
        </w:rPr>
        <w:t xml:space="preserve">3. </w:t>
      </w:r>
      <w:r w:rsidR="00B71FB5" w:rsidRPr="002868FE">
        <w:rPr>
          <w:rFonts w:ascii="仿宋_GB2312" w:eastAsia="仿宋_GB2312" w:hAnsiTheme="minorEastAsia" w:cs="宋体"/>
          <w:kern w:val="0"/>
          <w:sz w:val="32"/>
          <w:szCs w:val="32"/>
        </w:rPr>
        <w:t>英语应达到IELTS（雅思）考试6.0分以上</w:t>
      </w:r>
      <w:r w:rsidR="00B71FB5">
        <w:rPr>
          <w:rFonts w:ascii="仿宋_GB2312" w:eastAsia="仿宋_GB2312" w:hAnsiTheme="minorEastAsia" w:cs="宋体" w:hint="eastAsia"/>
          <w:kern w:val="0"/>
          <w:sz w:val="32"/>
          <w:szCs w:val="32"/>
        </w:rPr>
        <w:t>或托福79分以上</w:t>
      </w:r>
      <w:r w:rsidR="00B71FB5" w:rsidRPr="002868FE">
        <w:rPr>
          <w:rFonts w:ascii="仿宋_GB2312" w:eastAsia="仿宋_GB2312" w:hAnsiTheme="minorEastAsia" w:cs="宋体"/>
          <w:kern w:val="0"/>
          <w:sz w:val="32"/>
          <w:szCs w:val="32"/>
        </w:rPr>
        <w:t>，GMAT550分或GRE1050分以上（报名时暂不要求</w:t>
      </w:r>
      <w:r w:rsidR="00B71FB5">
        <w:rPr>
          <w:rFonts w:ascii="仿宋_GB2312" w:eastAsia="仿宋_GB2312" w:hAnsiTheme="minorEastAsia" w:cs="宋体" w:hint="eastAsia"/>
          <w:kern w:val="0"/>
          <w:sz w:val="32"/>
          <w:szCs w:val="32"/>
        </w:rPr>
        <w:t>提供</w:t>
      </w:r>
      <w:r w:rsidR="00B71FB5" w:rsidRPr="002868FE">
        <w:rPr>
          <w:rFonts w:ascii="仿宋_GB2312" w:eastAsia="仿宋_GB2312" w:hAnsiTheme="minorEastAsia" w:cs="宋体"/>
          <w:kern w:val="0"/>
          <w:sz w:val="32"/>
          <w:szCs w:val="32"/>
        </w:rPr>
        <w:t>成绩）。</w:t>
      </w:r>
      <w:r w:rsidR="00B71FB5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经过德语培训并达到要求（德语需达到</w:t>
      </w:r>
      <w:r w:rsidR="00B71FB5">
        <w:rPr>
          <w:rFonts w:ascii="仿宋_GB2312" w:eastAsia="仿宋_GB2312" w:hAnsiTheme="minorEastAsia" w:cs="宋体" w:hint="eastAsia"/>
          <w:kern w:val="0"/>
          <w:sz w:val="32"/>
          <w:szCs w:val="32"/>
        </w:rPr>
        <w:t>B</w:t>
      </w:r>
      <w:r w:rsidR="00B71FB5" w:rsidRPr="00E12D95">
        <w:rPr>
          <w:rFonts w:ascii="仿宋_GB2312" w:eastAsia="仿宋_GB2312" w:hAnsiTheme="minorEastAsia" w:cs="宋体"/>
          <w:kern w:val="0"/>
          <w:sz w:val="32"/>
          <w:szCs w:val="32"/>
        </w:rPr>
        <w:t>1</w:t>
      </w:r>
      <w:r w:rsidR="00B71FB5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级，请参阅：</w:t>
      </w:r>
      <w:hyperlink r:id="rId7" w:history="1">
        <w:r w:rsidR="00B71FB5" w:rsidRPr="00E12D95">
          <w:rPr>
            <w:rFonts w:ascii="仿宋_GB2312" w:eastAsia="仿宋_GB2312" w:hAnsiTheme="minorEastAsia" w:cs="宋体"/>
            <w:kern w:val="0"/>
            <w:sz w:val="32"/>
            <w:szCs w:val="32"/>
          </w:rPr>
          <w:t>http://www.goethe.de/</w:t>
        </w:r>
      </w:hyperlink>
      <w:r w:rsidR="00B71FB5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）</w:t>
      </w:r>
      <w:r w:rsidR="00B71FB5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2868FE" w:rsidRDefault="002868FE" w:rsidP="002868FE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2868FE">
        <w:rPr>
          <w:rFonts w:ascii="仿宋_GB2312" w:eastAsia="仿宋_GB2312" w:hAnsiTheme="minorEastAsia" w:cs="宋体"/>
          <w:kern w:val="0"/>
          <w:sz w:val="32"/>
          <w:szCs w:val="32"/>
        </w:rPr>
        <w:t>4.学生需通过工业大学教授的面试，并在面试前向工业大学支付面试费用500欧元，如通过面试，到校后需另付500欧元服务费。学生家长有经济支付能力，能负担学生在国外的生活及其他费用。学生本人自愿，遵守学校派出的有关规定和要求。</w:t>
      </w:r>
    </w:p>
    <w:p w:rsidR="00250605" w:rsidRPr="001A19E0" w:rsidRDefault="002868FE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5</w:t>
      </w:r>
      <w:r w:rsidR="00250605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.在校期间未受到警告及警告以上处分。</w:t>
      </w:r>
    </w:p>
    <w:p w:rsidR="00250605" w:rsidRDefault="002868FE" w:rsidP="00250605">
      <w:pPr>
        <w:widowControl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6</w:t>
      </w:r>
      <w:r w:rsidR="00250605"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.学生家长有经济支付能力，能负担学生在国外的生活及其他费用。</w:t>
      </w:r>
    </w:p>
    <w:p w:rsidR="00BA5998" w:rsidRDefault="00CB69AA" w:rsidP="00BA599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0317C6">
        <w:rPr>
          <w:rFonts w:ascii="黑体" w:eastAsia="黑体" w:hAnsi="Times New Roman" w:hint="eastAsia"/>
          <w:sz w:val="32"/>
          <w:szCs w:val="32"/>
        </w:rPr>
        <w:t>四、</w:t>
      </w:r>
      <w:r w:rsidR="00BA5998" w:rsidRPr="00063C52">
        <w:rPr>
          <w:rFonts w:ascii="黑体" w:eastAsia="黑体" w:hAnsi="Times New Roman" w:hint="eastAsia"/>
          <w:sz w:val="32"/>
          <w:szCs w:val="32"/>
        </w:rPr>
        <w:t>报名与录取方法</w:t>
      </w:r>
    </w:p>
    <w:p w:rsidR="00BA5998" w:rsidRPr="001A19E0" w:rsidRDefault="00BA5998" w:rsidP="00BA5998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.学生自行下载附件中</w:t>
      </w:r>
      <w:r w:rsidR="00B676D9">
        <w:rPr>
          <w:rFonts w:ascii="仿宋_GB2312" w:eastAsia="仿宋_GB2312" w:hAnsiTheme="minorEastAsia" w:cs="宋体" w:hint="eastAsia"/>
          <w:kern w:val="0"/>
          <w:sz w:val="32"/>
          <w:szCs w:val="32"/>
        </w:rPr>
        <w:t>《申请赴国外攻读学位项目报名表》简称《报名表》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并如实填写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BA5998" w:rsidRDefault="00BA5998" w:rsidP="00BA5998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.学生在</w:t>
      </w:r>
      <w:r w:rsidR="00701951">
        <w:rPr>
          <w:rFonts w:ascii="仿宋_GB2312" w:eastAsia="仿宋_GB2312" w:hAnsiTheme="minorEastAsia" w:cs="宋体" w:hint="eastAsia"/>
          <w:kern w:val="0"/>
          <w:sz w:val="32"/>
          <w:szCs w:val="32"/>
        </w:rPr>
        <w:t>10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月</w:t>
      </w:r>
      <w:r w:rsidR="00701951">
        <w:rPr>
          <w:rFonts w:ascii="仿宋_GB2312" w:eastAsia="仿宋_GB2312" w:hAnsiTheme="minorEastAsia" w:cs="宋体" w:hint="eastAsia"/>
          <w:kern w:val="0"/>
          <w:sz w:val="32"/>
          <w:szCs w:val="32"/>
        </w:rPr>
        <w:t>31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日前将经所在学院审核并签章的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《报名表》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、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大学成绩单原件及复印件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各1份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递交到国际学院</w:t>
      </w:r>
      <w:r w:rsidR="00FE4EB4">
        <w:rPr>
          <w:rFonts w:ascii="仿宋_GB2312" w:eastAsia="仿宋_GB2312" w:hAnsiTheme="minorEastAsia" w:cs="宋体" w:hint="eastAsia"/>
          <w:kern w:val="0"/>
          <w:sz w:val="32"/>
          <w:szCs w:val="32"/>
        </w:rPr>
        <w:t>出国留学项目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办公室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（文</w:t>
      </w:r>
      <w:r w:rsidR="00FE4EB4">
        <w:rPr>
          <w:rFonts w:ascii="仿宋_GB2312" w:eastAsia="仿宋_GB2312" w:hAnsiTheme="minorEastAsia" w:cs="宋体" w:hint="eastAsia"/>
          <w:kern w:val="0"/>
          <w:sz w:val="32"/>
          <w:szCs w:val="32"/>
        </w:rPr>
        <w:t>法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楼A10</w:t>
      </w:r>
      <w:r w:rsidR="00701951">
        <w:rPr>
          <w:rFonts w:ascii="仿宋_GB2312" w:eastAsia="仿宋_GB2312" w:hAnsiTheme="minorEastAsia" w:cs="宋体" w:hint="eastAsia"/>
          <w:kern w:val="0"/>
          <w:sz w:val="32"/>
          <w:szCs w:val="32"/>
        </w:rPr>
        <w:t>3-1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室）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BA5998" w:rsidRPr="001A19E0" w:rsidRDefault="00BA5998" w:rsidP="00BA5998">
      <w:pPr>
        <w:widowControl/>
        <w:shd w:val="clear" w:color="auto" w:fill="FFFFFF"/>
        <w:spacing w:line="48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3.通过学校初审及</w:t>
      </w:r>
      <w:r w:rsidR="006E3516">
        <w:rPr>
          <w:rFonts w:ascii="仿宋_GB2312" w:eastAsia="仿宋_GB2312" w:hAnsiTheme="minorEastAsia" w:cs="宋体" w:hint="eastAsia"/>
          <w:kern w:val="0"/>
          <w:sz w:val="32"/>
          <w:szCs w:val="32"/>
        </w:rPr>
        <w:t>弗莱贝格</w:t>
      </w:r>
      <w:r w:rsidR="00521D06">
        <w:rPr>
          <w:rFonts w:ascii="仿宋_GB2312" w:eastAsia="仿宋_GB2312" w:hAnsiTheme="minorEastAsia" w:cs="宋体" w:hint="eastAsia"/>
          <w:kern w:val="0"/>
          <w:sz w:val="32"/>
          <w:szCs w:val="32"/>
        </w:rPr>
        <w:t>工业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大学面试后</w:t>
      </w:r>
      <w:r w:rsidR="004025CB">
        <w:rPr>
          <w:rFonts w:ascii="仿宋_GB2312" w:eastAsia="仿宋_GB2312" w:hAnsiTheme="minorEastAsia" w:cs="宋体" w:hint="eastAsia"/>
          <w:kern w:val="0"/>
          <w:sz w:val="32"/>
          <w:szCs w:val="32"/>
        </w:rPr>
        <w:t>（</w:t>
      </w:r>
      <w:r w:rsidR="005F20D0">
        <w:rPr>
          <w:rFonts w:ascii="仿宋_GB2312" w:eastAsia="仿宋_GB2312" w:hAnsiTheme="minorEastAsia" w:cs="宋体" w:hint="eastAsia"/>
          <w:kern w:val="0"/>
          <w:sz w:val="32"/>
          <w:szCs w:val="32"/>
        </w:rPr>
        <w:t>面试</w:t>
      </w:r>
      <w:r w:rsidR="00382F5E">
        <w:rPr>
          <w:rFonts w:ascii="仿宋_GB2312" w:eastAsia="仿宋_GB2312" w:hAnsiTheme="minorEastAsia" w:cs="宋体" w:hint="eastAsia"/>
          <w:kern w:val="0"/>
          <w:sz w:val="32"/>
          <w:szCs w:val="32"/>
        </w:rPr>
        <w:t>时间</w:t>
      </w:r>
      <w:r w:rsidR="005F20D0">
        <w:rPr>
          <w:rFonts w:ascii="仿宋_GB2312" w:eastAsia="仿宋_GB2312" w:hAnsiTheme="minorEastAsia" w:cs="宋体" w:hint="eastAsia"/>
          <w:kern w:val="0"/>
          <w:sz w:val="32"/>
          <w:szCs w:val="32"/>
        </w:rPr>
        <w:t>另行通知</w:t>
      </w:r>
      <w:r w:rsidR="004025CB">
        <w:rPr>
          <w:rFonts w:ascii="仿宋_GB2312" w:eastAsia="仿宋_GB2312" w:hAnsiTheme="minorEastAsia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，学生将于201</w:t>
      </w:r>
      <w:r w:rsidR="00701951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年</w:t>
      </w:r>
      <w:r w:rsidR="007D13CA">
        <w:rPr>
          <w:rFonts w:ascii="仿宋_GB2312" w:eastAsia="仿宋_GB2312" w:hAnsiTheme="minorEastAsia" w:cs="宋体" w:hint="eastAsia"/>
          <w:kern w:val="0"/>
          <w:sz w:val="32"/>
          <w:szCs w:val="32"/>
        </w:rPr>
        <w:t>10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月派出。</w:t>
      </w:r>
    </w:p>
    <w:p w:rsidR="00BA5998" w:rsidRPr="00F93183" w:rsidRDefault="00BA5998" w:rsidP="00BA5998">
      <w:pPr>
        <w:spacing w:line="48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F93183">
        <w:rPr>
          <w:rFonts w:ascii="黑体" w:eastAsia="黑体" w:hAnsi="Times New Roman" w:hint="eastAsia"/>
          <w:sz w:val="32"/>
          <w:szCs w:val="32"/>
        </w:rPr>
        <w:t>五、其他事项</w:t>
      </w:r>
    </w:p>
    <w:p w:rsidR="00BA5998" w:rsidRPr="001A19E0" w:rsidRDefault="00BA5998" w:rsidP="00BA5998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1.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学生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要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自行参加</w:t>
      </w:r>
      <w:r w:rsidR="004025CB" w:rsidRPr="00E12D95">
        <w:rPr>
          <w:rFonts w:ascii="仿宋_GB2312" w:eastAsia="仿宋_GB2312" w:hAnsiTheme="minorEastAsia" w:cs="宋体" w:hint="eastAsia"/>
          <w:kern w:val="0"/>
          <w:sz w:val="32"/>
          <w:szCs w:val="32"/>
        </w:rPr>
        <w:t>德语培训并达到要求</w:t>
      </w:r>
      <w:r w:rsidR="004025CB"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并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在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规定时间</w:t>
      </w: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内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提供成绩。</w:t>
      </w:r>
    </w:p>
    <w:p w:rsidR="00BA5998" w:rsidRPr="001A19E0" w:rsidRDefault="00BA5998" w:rsidP="00BA5998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2.</w:t>
      </w:r>
      <w:r w:rsidR="004025CB">
        <w:rPr>
          <w:rFonts w:ascii="仿宋_GB2312" w:eastAsia="仿宋_GB2312" w:hAnsiTheme="minorEastAsia" w:cs="宋体" w:hint="eastAsia"/>
          <w:kern w:val="0"/>
          <w:sz w:val="32"/>
          <w:szCs w:val="32"/>
        </w:rPr>
        <w:t>国际学院负责与</w:t>
      </w:r>
      <w:r w:rsidR="006E3516">
        <w:rPr>
          <w:rFonts w:ascii="仿宋_GB2312" w:eastAsia="仿宋_GB2312" w:hAnsiTheme="minorEastAsia" w:cs="宋体" w:hint="eastAsia"/>
          <w:kern w:val="0"/>
          <w:sz w:val="32"/>
          <w:szCs w:val="32"/>
        </w:rPr>
        <w:t>弗莱贝格</w:t>
      </w:r>
      <w:r w:rsidR="00521D06">
        <w:rPr>
          <w:rFonts w:ascii="仿宋_GB2312" w:eastAsia="仿宋_GB2312" w:hAnsiTheme="minorEastAsia" w:cs="宋体" w:hint="eastAsia"/>
          <w:kern w:val="0"/>
          <w:sz w:val="32"/>
          <w:szCs w:val="32"/>
        </w:rPr>
        <w:t>工业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大学联系，协助预备生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lastRenderedPageBreak/>
        <w:t>获取</w:t>
      </w:r>
      <w:r w:rsidR="006E3516">
        <w:rPr>
          <w:rFonts w:ascii="仿宋_GB2312" w:eastAsia="仿宋_GB2312" w:hAnsiTheme="minorEastAsia" w:cs="宋体" w:hint="eastAsia"/>
          <w:kern w:val="0"/>
          <w:sz w:val="32"/>
          <w:szCs w:val="32"/>
        </w:rPr>
        <w:t>弗莱贝格</w:t>
      </w:r>
      <w:r w:rsidR="00521D06">
        <w:rPr>
          <w:rFonts w:ascii="仿宋_GB2312" w:eastAsia="仿宋_GB2312" w:hAnsiTheme="minorEastAsia" w:cs="宋体" w:hint="eastAsia"/>
          <w:kern w:val="0"/>
          <w:sz w:val="32"/>
          <w:szCs w:val="32"/>
        </w:rPr>
        <w:t>工业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大学入学通知书，并协助学生办理有关出国手续。学生自行承担办理过程中产生的相关费用。</w:t>
      </w:r>
    </w:p>
    <w:p w:rsidR="00BA5998" w:rsidRPr="00F93183" w:rsidRDefault="004025CB" w:rsidP="00BA5998">
      <w:pPr>
        <w:spacing w:line="48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3</w:t>
      </w:r>
      <w:r w:rsidR="00BA5998" w:rsidRPr="00F93183">
        <w:rPr>
          <w:rFonts w:ascii="仿宋_GB2312" w:eastAsia="仿宋_GB2312" w:hAnsi="Times New Roman" w:hint="eastAsia"/>
          <w:sz w:val="32"/>
          <w:szCs w:val="32"/>
        </w:rPr>
        <w:t>.国际学院咨询电话：83592825</w:t>
      </w:r>
    </w:p>
    <w:p w:rsidR="00BA5998" w:rsidRPr="001A19E0" w:rsidRDefault="00BA5998" w:rsidP="00BA5998">
      <w:pPr>
        <w:spacing w:line="48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F93183">
        <w:rPr>
          <w:rFonts w:ascii="仿宋_GB2312" w:eastAsia="仿宋_GB2312" w:hAnsi="Times New Roman" w:hint="eastAsia"/>
          <w:sz w:val="32"/>
          <w:szCs w:val="32"/>
        </w:rPr>
        <w:t>请有关学院通知到相关专业学生，做好本项目的选拔报名工作</w:t>
      </w:r>
      <w:r w:rsidRPr="001A19E0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BA5998" w:rsidRDefault="00BA5998" w:rsidP="00BA5998">
      <w:pPr>
        <w:widowControl/>
        <w:shd w:val="clear" w:color="auto" w:fill="FFFFFF"/>
        <w:spacing w:line="480" w:lineRule="exact"/>
        <w:jc w:val="left"/>
        <w:rPr>
          <w:rFonts w:ascii="仿宋_GB2312" w:eastAsia="仿宋_GB2312" w:cs="宋体"/>
          <w:kern w:val="0"/>
          <w:szCs w:val="21"/>
        </w:rPr>
      </w:pPr>
    </w:p>
    <w:p w:rsidR="00BA5998" w:rsidRPr="00537F00" w:rsidRDefault="00BA5998" w:rsidP="00BA5998">
      <w:pPr>
        <w:widowControl/>
        <w:shd w:val="clear" w:color="auto" w:fill="FFFFFF"/>
        <w:spacing w:line="480" w:lineRule="exact"/>
        <w:jc w:val="left"/>
        <w:rPr>
          <w:rFonts w:ascii="仿宋_GB2312" w:eastAsia="仿宋_GB2312" w:cs="宋体"/>
          <w:kern w:val="0"/>
          <w:szCs w:val="21"/>
        </w:rPr>
      </w:pPr>
    </w:p>
    <w:p w:rsidR="00BA5998" w:rsidRPr="001A19E0" w:rsidRDefault="00BA5998" w:rsidP="00BA5998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中国矿业大学国际学院</w:t>
      </w:r>
    </w:p>
    <w:p w:rsidR="00CB69AA" w:rsidRPr="00F03BAD" w:rsidRDefault="00BA5998" w:rsidP="00F03BAD">
      <w:pPr>
        <w:spacing w:line="480" w:lineRule="exact"/>
        <w:ind w:right="540"/>
        <w:jc w:val="right"/>
        <w:rPr>
          <w:rFonts w:ascii="仿宋_GB2312" w:eastAsia="仿宋_GB2312" w:hAnsi="Times New Roman"/>
          <w:sz w:val="32"/>
          <w:szCs w:val="32"/>
        </w:rPr>
      </w:pPr>
      <w:r w:rsidRPr="001A19E0">
        <w:rPr>
          <w:rFonts w:ascii="仿宋_GB2312" w:eastAsia="仿宋_GB2312" w:hAnsi="Times New Roman" w:hint="eastAsia"/>
          <w:sz w:val="32"/>
          <w:szCs w:val="32"/>
        </w:rPr>
        <w:t>二〇一</w:t>
      </w:r>
      <w:r w:rsidR="00CF4390">
        <w:rPr>
          <w:rFonts w:ascii="仿宋_GB2312" w:eastAsia="仿宋_GB2312" w:hAnsi="Times New Roman" w:hint="eastAsia"/>
          <w:sz w:val="32"/>
          <w:szCs w:val="32"/>
        </w:rPr>
        <w:t>六</w:t>
      </w:r>
      <w:r w:rsidRPr="001A19E0">
        <w:rPr>
          <w:rFonts w:ascii="仿宋_GB2312" w:eastAsia="仿宋_GB2312" w:hAnsi="Times New Roman" w:hint="eastAsia"/>
          <w:sz w:val="32"/>
          <w:szCs w:val="32"/>
        </w:rPr>
        <w:t>年</w:t>
      </w:r>
      <w:r w:rsidR="00CF4390">
        <w:rPr>
          <w:rFonts w:ascii="仿宋_GB2312" w:eastAsia="仿宋_GB2312" w:hAnsi="Times New Roman" w:hint="eastAsia"/>
          <w:sz w:val="32"/>
          <w:szCs w:val="32"/>
        </w:rPr>
        <w:t>八</w:t>
      </w:r>
      <w:r w:rsidRPr="001A19E0">
        <w:rPr>
          <w:rFonts w:ascii="仿宋_GB2312" w:eastAsia="仿宋_GB2312" w:hAnsi="Times New Roman" w:hint="eastAsia"/>
          <w:sz w:val="32"/>
          <w:szCs w:val="32"/>
        </w:rPr>
        <w:t>月</w:t>
      </w:r>
      <w:r w:rsidR="00CF4390">
        <w:rPr>
          <w:rFonts w:ascii="仿宋_GB2312" w:eastAsia="仿宋_GB2312" w:hAnsi="Times New Roman" w:hint="eastAsia"/>
          <w:sz w:val="32"/>
          <w:szCs w:val="32"/>
        </w:rPr>
        <w:t>二</w:t>
      </w:r>
      <w:r>
        <w:rPr>
          <w:rFonts w:ascii="仿宋_GB2312" w:eastAsia="仿宋_GB2312" w:hAnsi="Times New Roman" w:hint="eastAsia"/>
          <w:sz w:val="32"/>
          <w:szCs w:val="32"/>
        </w:rPr>
        <w:t>十</w:t>
      </w:r>
      <w:r w:rsidR="00CF4390">
        <w:rPr>
          <w:rFonts w:ascii="仿宋_GB2312" w:eastAsia="仿宋_GB2312" w:hAnsi="Times New Roman" w:hint="eastAsia"/>
          <w:sz w:val="32"/>
          <w:szCs w:val="32"/>
        </w:rPr>
        <w:t>二</w:t>
      </w:r>
      <w:r w:rsidRPr="001A19E0">
        <w:rPr>
          <w:rFonts w:ascii="仿宋_GB2312" w:eastAsia="仿宋_GB2312" w:hAnsi="Times New Roman" w:hint="eastAsia"/>
          <w:sz w:val="32"/>
          <w:szCs w:val="32"/>
        </w:rPr>
        <w:t>日</w:t>
      </w:r>
    </w:p>
    <w:sectPr w:rsidR="00CB69AA" w:rsidRPr="00F03BAD" w:rsidSect="00FF4B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8DD" w:rsidRDefault="008D48DD" w:rsidP="00DA00B6">
      <w:r>
        <w:separator/>
      </w:r>
    </w:p>
  </w:endnote>
  <w:endnote w:type="continuationSeparator" w:id="1">
    <w:p w:rsidR="008D48DD" w:rsidRDefault="008D48DD" w:rsidP="00DA0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8DD" w:rsidRDefault="008D48DD" w:rsidP="00DA00B6">
      <w:r>
        <w:separator/>
      </w:r>
    </w:p>
  </w:footnote>
  <w:footnote w:type="continuationSeparator" w:id="1">
    <w:p w:rsidR="008D48DD" w:rsidRDefault="008D48DD" w:rsidP="00DA00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56934"/>
    <w:multiLevelType w:val="multilevel"/>
    <w:tmpl w:val="93328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E1E"/>
    <w:rsid w:val="00014BB4"/>
    <w:rsid w:val="00024525"/>
    <w:rsid w:val="000317C6"/>
    <w:rsid w:val="00042FE6"/>
    <w:rsid w:val="000458EB"/>
    <w:rsid w:val="00054025"/>
    <w:rsid w:val="00083A7F"/>
    <w:rsid w:val="0008730E"/>
    <w:rsid w:val="00097C4B"/>
    <w:rsid w:val="000A1398"/>
    <w:rsid w:val="000C2400"/>
    <w:rsid w:val="000D45A0"/>
    <w:rsid w:val="00107B26"/>
    <w:rsid w:val="00124337"/>
    <w:rsid w:val="00142256"/>
    <w:rsid w:val="00153D3C"/>
    <w:rsid w:val="001705A8"/>
    <w:rsid w:val="00173FBD"/>
    <w:rsid w:val="00175455"/>
    <w:rsid w:val="001818B4"/>
    <w:rsid w:val="001A1D6B"/>
    <w:rsid w:val="001B08A9"/>
    <w:rsid w:val="001B6804"/>
    <w:rsid w:val="001C4531"/>
    <w:rsid w:val="001D403D"/>
    <w:rsid w:val="001D77D4"/>
    <w:rsid w:val="001E26AE"/>
    <w:rsid w:val="001E6586"/>
    <w:rsid w:val="001E727F"/>
    <w:rsid w:val="001F0D51"/>
    <w:rsid w:val="001F37B8"/>
    <w:rsid w:val="00202A11"/>
    <w:rsid w:val="00207908"/>
    <w:rsid w:val="00230801"/>
    <w:rsid w:val="00237DC3"/>
    <w:rsid w:val="00250605"/>
    <w:rsid w:val="00250F08"/>
    <w:rsid w:val="00257428"/>
    <w:rsid w:val="002702CB"/>
    <w:rsid w:val="002868FE"/>
    <w:rsid w:val="002A16EF"/>
    <w:rsid w:val="002D1455"/>
    <w:rsid w:val="002F4313"/>
    <w:rsid w:val="003001B3"/>
    <w:rsid w:val="0030753A"/>
    <w:rsid w:val="003159BC"/>
    <w:rsid w:val="00361D4F"/>
    <w:rsid w:val="00363C81"/>
    <w:rsid w:val="0038273E"/>
    <w:rsid w:val="00382F5E"/>
    <w:rsid w:val="00385856"/>
    <w:rsid w:val="00392816"/>
    <w:rsid w:val="003A4FE7"/>
    <w:rsid w:val="003F5955"/>
    <w:rsid w:val="003F5ABF"/>
    <w:rsid w:val="003F6BC2"/>
    <w:rsid w:val="004025CB"/>
    <w:rsid w:val="00407C9C"/>
    <w:rsid w:val="00422A00"/>
    <w:rsid w:val="00442274"/>
    <w:rsid w:val="00454C22"/>
    <w:rsid w:val="00455109"/>
    <w:rsid w:val="004558D7"/>
    <w:rsid w:val="004574D7"/>
    <w:rsid w:val="004923C3"/>
    <w:rsid w:val="004A0E1E"/>
    <w:rsid w:val="004A12DD"/>
    <w:rsid w:val="004B170F"/>
    <w:rsid w:val="004B21CC"/>
    <w:rsid w:val="004C439E"/>
    <w:rsid w:val="004C765B"/>
    <w:rsid w:val="004F367B"/>
    <w:rsid w:val="004F679E"/>
    <w:rsid w:val="005034F0"/>
    <w:rsid w:val="00521D06"/>
    <w:rsid w:val="00537DA8"/>
    <w:rsid w:val="00542EEE"/>
    <w:rsid w:val="0054306D"/>
    <w:rsid w:val="00566CC3"/>
    <w:rsid w:val="00571D40"/>
    <w:rsid w:val="00580BF1"/>
    <w:rsid w:val="005820BD"/>
    <w:rsid w:val="005975EF"/>
    <w:rsid w:val="005B7135"/>
    <w:rsid w:val="005D6151"/>
    <w:rsid w:val="005F20D0"/>
    <w:rsid w:val="005F3355"/>
    <w:rsid w:val="005F7F83"/>
    <w:rsid w:val="00630820"/>
    <w:rsid w:val="00630CBE"/>
    <w:rsid w:val="0064396A"/>
    <w:rsid w:val="00661DD7"/>
    <w:rsid w:val="0067085A"/>
    <w:rsid w:val="0067097D"/>
    <w:rsid w:val="00674FAB"/>
    <w:rsid w:val="00682D8D"/>
    <w:rsid w:val="00686A83"/>
    <w:rsid w:val="006921FA"/>
    <w:rsid w:val="006A0E84"/>
    <w:rsid w:val="006A413B"/>
    <w:rsid w:val="006B2FB0"/>
    <w:rsid w:val="006B5903"/>
    <w:rsid w:val="006C2EB0"/>
    <w:rsid w:val="006D7301"/>
    <w:rsid w:val="006E3516"/>
    <w:rsid w:val="00701951"/>
    <w:rsid w:val="00712D69"/>
    <w:rsid w:val="00791C03"/>
    <w:rsid w:val="007D13CA"/>
    <w:rsid w:val="007F2DEC"/>
    <w:rsid w:val="00804005"/>
    <w:rsid w:val="008134F0"/>
    <w:rsid w:val="00821AE3"/>
    <w:rsid w:val="008305AA"/>
    <w:rsid w:val="00866099"/>
    <w:rsid w:val="0086672B"/>
    <w:rsid w:val="00870D2C"/>
    <w:rsid w:val="00875DA1"/>
    <w:rsid w:val="00895AFF"/>
    <w:rsid w:val="008A0E9C"/>
    <w:rsid w:val="008D48DD"/>
    <w:rsid w:val="008E14B1"/>
    <w:rsid w:val="0091435B"/>
    <w:rsid w:val="00944A03"/>
    <w:rsid w:val="009A37C9"/>
    <w:rsid w:val="009B069D"/>
    <w:rsid w:val="009C2011"/>
    <w:rsid w:val="009D3525"/>
    <w:rsid w:val="009E0D03"/>
    <w:rsid w:val="009E2560"/>
    <w:rsid w:val="009E4CD2"/>
    <w:rsid w:val="009E622D"/>
    <w:rsid w:val="009F6186"/>
    <w:rsid w:val="00A03B32"/>
    <w:rsid w:val="00A0411C"/>
    <w:rsid w:val="00A076E6"/>
    <w:rsid w:val="00A10EB1"/>
    <w:rsid w:val="00A164A1"/>
    <w:rsid w:val="00A16664"/>
    <w:rsid w:val="00A17773"/>
    <w:rsid w:val="00A308C5"/>
    <w:rsid w:val="00A33526"/>
    <w:rsid w:val="00A37F01"/>
    <w:rsid w:val="00A434CC"/>
    <w:rsid w:val="00A44C52"/>
    <w:rsid w:val="00A468D3"/>
    <w:rsid w:val="00A50B54"/>
    <w:rsid w:val="00A511EB"/>
    <w:rsid w:val="00A62BD8"/>
    <w:rsid w:val="00A675A1"/>
    <w:rsid w:val="00A82863"/>
    <w:rsid w:val="00AA3C6F"/>
    <w:rsid w:val="00AC14C2"/>
    <w:rsid w:val="00AD5A9A"/>
    <w:rsid w:val="00AF0E14"/>
    <w:rsid w:val="00B17D81"/>
    <w:rsid w:val="00B21BFC"/>
    <w:rsid w:val="00B43FB6"/>
    <w:rsid w:val="00B46D50"/>
    <w:rsid w:val="00B55949"/>
    <w:rsid w:val="00B676D9"/>
    <w:rsid w:val="00B71FB5"/>
    <w:rsid w:val="00B87F13"/>
    <w:rsid w:val="00B90933"/>
    <w:rsid w:val="00B93E15"/>
    <w:rsid w:val="00B943D7"/>
    <w:rsid w:val="00BA5998"/>
    <w:rsid w:val="00BB00FF"/>
    <w:rsid w:val="00BE1006"/>
    <w:rsid w:val="00BE13A8"/>
    <w:rsid w:val="00C06210"/>
    <w:rsid w:val="00C15A2E"/>
    <w:rsid w:val="00C26F59"/>
    <w:rsid w:val="00C45748"/>
    <w:rsid w:val="00C51597"/>
    <w:rsid w:val="00C53B3B"/>
    <w:rsid w:val="00C55ACB"/>
    <w:rsid w:val="00C624C2"/>
    <w:rsid w:val="00C7597D"/>
    <w:rsid w:val="00CB69AA"/>
    <w:rsid w:val="00CC2F9C"/>
    <w:rsid w:val="00CF4390"/>
    <w:rsid w:val="00D24E1E"/>
    <w:rsid w:val="00D60395"/>
    <w:rsid w:val="00D7023C"/>
    <w:rsid w:val="00D70DE5"/>
    <w:rsid w:val="00D80E2D"/>
    <w:rsid w:val="00D83B1C"/>
    <w:rsid w:val="00D862CF"/>
    <w:rsid w:val="00D93914"/>
    <w:rsid w:val="00D94C64"/>
    <w:rsid w:val="00DA00B6"/>
    <w:rsid w:val="00DB7975"/>
    <w:rsid w:val="00DC0F71"/>
    <w:rsid w:val="00DE2712"/>
    <w:rsid w:val="00DE33CC"/>
    <w:rsid w:val="00DF615D"/>
    <w:rsid w:val="00E1236A"/>
    <w:rsid w:val="00E12D95"/>
    <w:rsid w:val="00E26580"/>
    <w:rsid w:val="00E2669C"/>
    <w:rsid w:val="00E50B64"/>
    <w:rsid w:val="00E54B88"/>
    <w:rsid w:val="00E63245"/>
    <w:rsid w:val="00E74531"/>
    <w:rsid w:val="00E77CA9"/>
    <w:rsid w:val="00EC0467"/>
    <w:rsid w:val="00EC7390"/>
    <w:rsid w:val="00ED2321"/>
    <w:rsid w:val="00EE21E2"/>
    <w:rsid w:val="00EE2BEC"/>
    <w:rsid w:val="00EE381F"/>
    <w:rsid w:val="00F03BAD"/>
    <w:rsid w:val="00F20CFF"/>
    <w:rsid w:val="00F23341"/>
    <w:rsid w:val="00F26475"/>
    <w:rsid w:val="00F30405"/>
    <w:rsid w:val="00F523E4"/>
    <w:rsid w:val="00F66193"/>
    <w:rsid w:val="00F76699"/>
    <w:rsid w:val="00F77329"/>
    <w:rsid w:val="00F91ECD"/>
    <w:rsid w:val="00F94FFD"/>
    <w:rsid w:val="00FA495C"/>
    <w:rsid w:val="00FB7DCB"/>
    <w:rsid w:val="00FC7849"/>
    <w:rsid w:val="00FE4EB4"/>
    <w:rsid w:val="00FF4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4754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C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9"/>
    <w:qFormat/>
    <w:rsid w:val="00D24E1E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D24E1E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Char"/>
    <w:uiPriority w:val="99"/>
    <w:qFormat/>
    <w:rsid w:val="00D24E1E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D24E1E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9"/>
    <w:locked/>
    <w:rsid w:val="00D24E1E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5Char">
    <w:name w:val="标题 5 Char"/>
    <w:basedOn w:val="a0"/>
    <w:link w:val="5"/>
    <w:uiPriority w:val="99"/>
    <w:locked/>
    <w:rsid w:val="00D24E1E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rsid w:val="00D24E1E"/>
    <w:rPr>
      <w:rFonts w:cs="Times New Roman"/>
      <w:color w:val="585858"/>
      <w:u w:val="none"/>
      <w:effect w:val="none"/>
    </w:rPr>
  </w:style>
  <w:style w:type="paragraph" w:styleId="a4">
    <w:name w:val="Normal (Web)"/>
    <w:basedOn w:val="a"/>
    <w:uiPriority w:val="99"/>
    <w:semiHidden/>
    <w:rsid w:val="00D24E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basedOn w:val="a0"/>
    <w:uiPriority w:val="99"/>
    <w:qFormat/>
    <w:rsid w:val="00D24E1E"/>
    <w:rPr>
      <w:rFonts w:cs="Times New Roman"/>
      <w:b/>
      <w:bCs/>
    </w:rPr>
  </w:style>
  <w:style w:type="character" w:styleId="a6">
    <w:name w:val="FollowedHyperlink"/>
    <w:basedOn w:val="a0"/>
    <w:uiPriority w:val="99"/>
    <w:semiHidden/>
    <w:rsid w:val="005F3355"/>
    <w:rPr>
      <w:rFonts w:cs="Times New Roman"/>
      <w:color w:val="800080"/>
      <w:u w:val="single"/>
    </w:rPr>
  </w:style>
  <w:style w:type="paragraph" w:styleId="a7">
    <w:name w:val="Date"/>
    <w:basedOn w:val="a"/>
    <w:next w:val="a"/>
    <w:link w:val="Char"/>
    <w:uiPriority w:val="99"/>
    <w:rsid w:val="0038273E"/>
    <w:pPr>
      <w:ind w:leftChars="2500" w:left="100"/>
    </w:pPr>
  </w:style>
  <w:style w:type="character" w:customStyle="1" w:styleId="Char">
    <w:name w:val="日期 Char"/>
    <w:basedOn w:val="a0"/>
    <w:link w:val="a7"/>
    <w:uiPriority w:val="99"/>
    <w:semiHidden/>
    <w:rsid w:val="00391D6B"/>
  </w:style>
  <w:style w:type="paragraph" w:styleId="a8">
    <w:name w:val="header"/>
    <w:basedOn w:val="a"/>
    <w:link w:val="Char0"/>
    <w:uiPriority w:val="99"/>
    <w:semiHidden/>
    <w:unhideWhenUsed/>
    <w:rsid w:val="00DA0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DA00B6"/>
    <w:rPr>
      <w:sz w:val="18"/>
      <w:szCs w:val="18"/>
    </w:rPr>
  </w:style>
  <w:style w:type="paragraph" w:styleId="a9">
    <w:name w:val="footer"/>
    <w:basedOn w:val="a"/>
    <w:link w:val="Char1"/>
    <w:uiPriority w:val="99"/>
    <w:semiHidden/>
    <w:unhideWhenUsed/>
    <w:rsid w:val="00DA00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semiHidden/>
    <w:rsid w:val="00DA00B6"/>
    <w:rPr>
      <w:sz w:val="18"/>
      <w:szCs w:val="18"/>
    </w:rPr>
  </w:style>
  <w:style w:type="character" w:customStyle="1" w:styleId="apple-converted-space">
    <w:name w:val="apple-converted-space"/>
    <w:basedOn w:val="a0"/>
    <w:rsid w:val="00521D06"/>
  </w:style>
  <w:style w:type="paragraph" w:styleId="aa">
    <w:name w:val="Balloon Text"/>
    <w:basedOn w:val="a"/>
    <w:link w:val="Char2"/>
    <w:uiPriority w:val="99"/>
    <w:semiHidden/>
    <w:unhideWhenUsed/>
    <w:rsid w:val="00A50B54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A50B5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86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1865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186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23" w:color="DDDDDD"/>
                    <w:right w:val="single" w:sz="6" w:space="0" w:color="DDDDDD"/>
                  </w:divBdr>
                  <w:divsChild>
                    <w:div w:id="120181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81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1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86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1865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18656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23" w:color="DDDDDD"/>
                    <w:right w:val="single" w:sz="6" w:space="0" w:color="DDDDDD"/>
                  </w:divBdr>
                  <w:divsChild>
                    <w:div w:id="120181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1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4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ethe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192</Words>
  <Characters>1095</Characters>
  <Application>Microsoft Office Word</Application>
  <DocSecurity>0</DocSecurity>
  <Lines>9</Lines>
  <Paragraphs>2</Paragraphs>
  <ScaleCrop>false</ScaleCrop>
  <Company>微软中国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王璇</cp:lastModifiedBy>
  <cp:revision>141</cp:revision>
  <cp:lastPrinted>2015-07-06T06:02:00Z</cp:lastPrinted>
  <dcterms:created xsi:type="dcterms:W3CDTF">2012-08-20T03:21:00Z</dcterms:created>
  <dcterms:modified xsi:type="dcterms:W3CDTF">2016-08-28T01:17:00Z</dcterms:modified>
</cp:coreProperties>
</file>